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1F4" w:rsidRPr="002837BA" w:rsidRDefault="002F71F4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UCHWAŁA Nr II – 00313-57/12</w:t>
      </w:r>
    </w:p>
    <w:p w:rsidR="002F71F4" w:rsidRPr="002837BA" w:rsidRDefault="002F71F4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37BA">
        <w:rPr>
          <w:rFonts w:ascii="Times New Roman" w:hAnsi="Times New Roman"/>
          <w:b/>
          <w:sz w:val="24"/>
          <w:szCs w:val="24"/>
        </w:rPr>
        <w:t>Składu Orzekającego Regionalnej Izby Obrachunkowej</w:t>
      </w:r>
    </w:p>
    <w:p w:rsidR="002F71F4" w:rsidRPr="002837BA" w:rsidRDefault="002F71F4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</w:t>
      </w:r>
      <w:r w:rsidRPr="002837BA">
        <w:rPr>
          <w:rFonts w:ascii="Times New Roman" w:hAnsi="Times New Roman"/>
          <w:b/>
          <w:sz w:val="24"/>
          <w:szCs w:val="24"/>
        </w:rPr>
        <w:t xml:space="preserve"> Białymstoku z dnia </w:t>
      </w:r>
      <w:r>
        <w:rPr>
          <w:rFonts w:ascii="Times New Roman" w:hAnsi="Times New Roman"/>
          <w:b/>
          <w:sz w:val="24"/>
          <w:szCs w:val="24"/>
        </w:rPr>
        <w:t>23 lipca 2012</w:t>
      </w:r>
      <w:r w:rsidRPr="002837BA">
        <w:rPr>
          <w:rFonts w:ascii="Times New Roman" w:hAnsi="Times New Roman"/>
          <w:b/>
          <w:sz w:val="24"/>
          <w:szCs w:val="24"/>
        </w:rPr>
        <w:t xml:space="preserve"> r.</w:t>
      </w:r>
    </w:p>
    <w:p w:rsidR="002F71F4" w:rsidRDefault="002F71F4" w:rsidP="002837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71F4" w:rsidRDefault="002F71F4" w:rsidP="009E10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37BA">
        <w:rPr>
          <w:rFonts w:ascii="Times New Roman" w:hAnsi="Times New Roman"/>
          <w:b/>
          <w:sz w:val="24"/>
          <w:szCs w:val="24"/>
        </w:rPr>
        <w:t xml:space="preserve">w sprawie wyrażenia opinii o możliwości spłaty </w:t>
      </w:r>
      <w:r>
        <w:rPr>
          <w:rFonts w:ascii="Times New Roman" w:hAnsi="Times New Roman"/>
          <w:b/>
          <w:sz w:val="24"/>
          <w:szCs w:val="24"/>
        </w:rPr>
        <w:t xml:space="preserve">przewidzianego do zaciągnięcia kredytu oraz pożyczki </w:t>
      </w:r>
      <w:r w:rsidRPr="002837BA">
        <w:rPr>
          <w:rFonts w:ascii="Times New Roman" w:hAnsi="Times New Roman"/>
          <w:b/>
          <w:sz w:val="24"/>
          <w:szCs w:val="24"/>
        </w:rPr>
        <w:t xml:space="preserve">przez </w:t>
      </w:r>
      <w:r>
        <w:rPr>
          <w:rFonts w:ascii="Times New Roman" w:hAnsi="Times New Roman"/>
          <w:b/>
          <w:sz w:val="24"/>
          <w:szCs w:val="24"/>
        </w:rPr>
        <w:t xml:space="preserve">Miasto i Gminę Drohiczyn </w:t>
      </w:r>
    </w:p>
    <w:p w:rsidR="002F71F4" w:rsidRDefault="002F71F4" w:rsidP="009E10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71F4" w:rsidRDefault="002F71F4" w:rsidP="00283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art. 13 pkt 1 i art. 19 ust. 2 ustawy z dnia 7 października 1992 r. o regionalnych izbach obrachunkowych (tekst jednolity Dz. U. z 2001 r. Nr 55, poz. 577 ze zm.), art. 91 ust. 2 ustawy z dnia 27 sierpnia 2009 r. o finansach publicznych (Dz. U. Nr 157, poz. 1240 ze zm.) oraz Zarządzenia Nr 5/11 z dnia 3 października 2011 r. Prezesa Regionalnej Izby Obrachunkowej w Białymstoku w sprawie wyznaczenia składów orzekających i ich przewodniczących działających w siedzibie RIO w Białymstoku i Zespołach Zamiejscowych w Łomży i Suwałkach:</w:t>
      </w:r>
    </w:p>
    <w:p w:rsidR="002F71F4" w:rsidRDefault="002F71F4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71F4" w:rsidRDefault="002F71F4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 Orzekający w osobach:</w:t>
      </w:r>
    </w:p>
    <w:p w:rsidR="002F71F4" w:rsidRDefault="002F71F4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71F4" w:rsidRPr="008F5157" w:rsidRDefault="002F71F4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Aleksander Piszczatowski</w:t>
      </w:r>
      <w:r w:rsidRPr="008F51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8F5157">
        <w:rPr>
          <w:rFonts w:ascii="Times New Roman" w:hAnsi="Times New Roman"/>
          <w:sz w:val="24"/>
          <w:szCs w:val="24"/>
        </w:rPr>
        <w:t>- przewodniczący</w:t>
      </w:r>
    </w:p>
    <w:p w:rsidR="002F71F4" w:rsidRPr="008F5157" w:rsidRDefault="002F71F4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Marcin Tyniewicki</w:t>
      </w:r>
      <w:r w:rsidRPr="008F51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F5157">
        <w:rPr>
          <w:rFonts w:ascii="Times New Roman" w:hAnsi="Times New Roman"/>
          <w:sz w:val="24"/>
          <w:szCs w:val="24"/>
        </w:rPr>
        <w:t>- członek</w:t>
      </w:r>
    </w:p>
    <w:p w:rsidR="002F71F4" w:rsidRPr="008F5157" w:rsidRDefault="002F71F4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Agnieszka Gerasimiuk</w:t>
      </w:r>
      <w:r w:rsidRPr="008F51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8F5157">
        <w:rPr>
          <w:rFonts w:ascii="Times New Roman" w:hAnsi="Times New Roman"/>
          <w:sz w:val="24"/>
          <w:szCs w:val="24"/>
        </w:rPr>
        <w:t>- członek</w:t>
      </w:r>
    </w:p>
    <w:p w:rsidR="002F71F4" w:rsidRPr="00AF2044" w:rsidRDefault="002F71F4" w:rsidP="00DB7D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71F4" w:rsidRPr="000227BA" w:rsidRDefault="002F71F4" w:rsidP="00DB7D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27BA">
        <w:rPr>
          <w:rFonts w:ascii="Times New Roman" w:hAnsi="Times New Roman"/>
          <w:b/>
          <w:sz w:val="24"/>
          <w:szCs w:val="24"/>
        </w:rPr>
        <w:t>opiniuje pozytywnie</w:t>
      </w:r>
    </w:p>
    <w:p w:rsidR="002F71F4" w:rsidRPr="000227BA" w:rsidRDefault="002F71F4" w:rsidP="00DB7D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71F4" w:rsidRPr="00BE7060" w:rsidRDefault="002F71F4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060">
        <w:rPr>
          <w:rFonts w:ascii="Times New Roman" w:hAnsi="Times New Roman"/>
          <w:sz w:val="24"/>
          <w:szCs w:val="24"/>
        </w:rPr>
        <w:t xml:space="preserve">możliwość spłaty przewidzianego do zaciągnięcia kredytu oraz pożyczki przez </w:t>
      </w:r>
      <w:r>
        <w:rPr>
          <w:rFonts w:ascii="Times New Roman" w:hAnsi="Times New Roman"/>
          <w:sz w:val="24"/>
          <w:szCs w:val="24"/>
        </w:rPr>
        <w:t xml:space="preserve">Miasto i </w:t>
      </w:r>
      <w:r w:rsidRPr="00BE7060">
        <w:rPr>
          <w:rFonts w:ascii="Times New Roman" w:hAnsi="Times New Roman"/>
          <w:sz w:val="24"/>
          <w:szCs w:val="24"/>
        </w:rPr>
        <w:t>Gminę Drohiczyn.</w:t>
      </w:r>
    </w:p>
    <w:p w:rsidR="002F71F4" w:rsidRDefault="002F71F4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71F4" w:rsidRDefault="002F71F4" w:rsidP="00DB7DFE">
      <w:pPr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DB7DFE">
        <w:rPr>
          <w:rFonts w:ascii="Times New Roman" w:hAnsi="Times New Roman"/>
          <w:b/>
          <w:spacing w:val="20"/>
          <w:sz w:val="24"/>
          <w:szCs w:val="24"/>
        </w:rPr>
        <w:t>UZASADNIENIE</w:t>
      </w:r>
    </w:p>
    <w:p w:rsidR="002F71F4" w:rsidRDefault="002F71F4" w:rsidP="00DB7DFE">
      <w:pPr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2F71F4" w:rsidRPr="00BE7060" w:rsidRDefault="002F71F4" w:rsidP="00BE7060">
      <w:pPr>
        <w:pStyle w:val="NormalnyTimesNewRoman"/>
      </w:pPr>
      <w:r w:rsidRPr="00BE7060">
        <w:t xml:space="preserve">Burmistrz Drohiczyna pismami z </w:t>
      </w:r>
      <w:r>
        <w:t xml:space="preserve">dnia </w:t>
      </w:r>
      <w:r w:rsidRPr="00BE7060">
        <w:t xml:space="preserve">17 lipca 2012 r. </w:t>
      </w:r>
      <w:r>
        <w:t>n</w:t>
      </w:r>
      <w:r w:rsidRPr="00BE7060">
        <w:t xml:space="preserve">r Fn.3021.19.2012.ACL oraz </w:t>
      </w:r>
      <w:r>
        <w:t>n</w:t>
      </w:r>
      <w:r w:rsidRPr="00BE7060">
        <w:t xml:space="preserve">r 3021.20.2012.ACL wystąpił do Regionalnej Izby Obrachunkowej w Białymstoku o wydanie opinii o możliwości spłaty, przewidzianego w budżecie, do zaciągnięcia kredytu w wysokości 2.299.595 zł z przeznaczeniem na sfinansowanie planowanego w budżecie na </w:t>
      </w:r>
      <w:r>
        <w:t xml:space="preserve"> </w:t>
      </w:r>
      <w:r w:rsidRPr="00BE7060">
        <w:t>201</w:t>
      </w:r>
      <w:r>
        <w:t>2 r. deficytu budżetowego oraz</w:t>
      </w:r>
      <w:r w:rsidRPr="00BE7060">
        <w:t xml:space="preserve"> pożyczki zaciągniętej na wyprzedzające finansowani</w:t>
      </w:r>
      <w:r>
        <w:t>e</w:t>
      </w:r>
      <w:r w:rsidRPr="00BE7060">
        <w:t xml:space="preserve"> w ramach PROW</w:t>
      </w:r>
      <w:r>
        <w:t xml:space="preserve"> na lata 2007 – 2013 z BGK na</w:t>
      </w:r>
      <w:r w:rsidRPr="00BE7060">
        <w:t xml:space="preserve"> zadani</w:t>
      </w:r>
      <w:r>
        <w:t>e</w:t>
      </w:r>
      <w:r w:rsidRPr="00BE7060">
        <w:t xml:space="preserve"> „Przebudowa targowiska miejskiego w Drohiczynie”</w:t>
      </w:r>
      <w:r>
        <w:t xml:space="preserve"> w wysokości 517.087 zł</w:t>
      </w:r>
      <w:r w:rsidRPr="00BE7060">
        <w:t>.</w:t>
      </w:r>
    </w:p>
    <w:p w:rsidR="002F71F4" w:rsidRPr="00BE7060" w:rsidRDefault="002F71F4" w:rsidP="00BE7060">
      <w:pPr>
        <w:pStyle w:val="NormalnyTimesNewRoman"/>
      </w:pPr>
      <w:r w:rsidRPr="00BE7060">
        <w:t>W związku z tym Skład Orzekający po dokonaniu analizy przedłożonych dokumentów stwierdza co następuje:</w:t>
      </w:r>
    </w:p>
    <w:p w:rsidR="002F71F4" w:rsidRPr="00BE7060" w:rsidRDefault="002F71F4" w:rsidP="00BE7060">
      <w:pPr>
        <w:pStyle w:val="NormalnyTimesNewRoman"/>
      </w:pPr>
      <w:r w:rsidRPr="00BE7060">
        <w:t xml:space="preserve">Rada Miejska w Drohiczynie uchwałą </w:t>
      </w:r>
      <w:r>
        <w:t>n</w:t>
      </w:r>
      <w:r w:rsidRPr="00BE7060">
        <w:t>r XVII/120/12 z dnia 28 czerwca 2012 r. w sprawie zmian w  budżecie  gminy na  2012 r. zwiększyła deficyt budżet</w:t>
      </w:r>
      <w:r>
        <w:t>owy</w:t>
      </w:r>
      <w:r w:rsidRPr="00BE7060">
        <w:t xml:space="preserve"> o dalsze</w:t>
      </w:r>
      <w:r>
        <w:t xml:space="preserve">   </w:t>
      </w:r>
      <w:r w:rsidRPr="00BE7060">
        <w:t xml:space="preserve"> 2.299.595 zł. Budżet po tych zmianach wynosi:</w:t>
      </w:r>
    </w:p>
    <w:p w:rsidR="002F71F4" w:rsidRPr="00BE7060" w:rsidRDefault="002F71F4" w:rsidP="00BE7060">
      <w:pPr>
        <w:pStyle w:val="NormalnyTimesNewRoman"/>
      </w:pPr>
      <w:r w:rsidRPr="00BE7060">
        <w:t>- dochody ogółem   -   22.828.688 zł</w:t>
      </w:r>
      <w:r>
        <w:t>;</w:t>
      </w:r>
      <w:r w:rsidRPr="00BE7060">
        <w:t xml:space="preserve"> </w:t>
      </w:r>
    </w:p>
    <w:p w:rsidR="002F71F4" w:rsidRPr="00BE7060" w:rsidRDefault="002F71F4" w:rsidP="00BE7060">
      <w:pPr>
        <w:pStyle w:val="NormalnyTimesNewRoman"/>
      </w:pPr>
      <w:r w:rsidRPr="00BE7060">
        <w:t>- wydatki ogółem    -   25.840.840 zł</w:t>
      </w:r>
      <w:r>
        <w:t>;</w:t>
      </w:r>
      <w:r w:rsidRPr="00BE706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71F4" w:rsidRPr="00BE7060" w:rsidRDefault="002F71F4" w:rsidP="00BE7060">
      <w:pPr>
        <w:pStyle w:val="NormalnyTimesNewRoman"/>
      </w:pPr>
      <w:r w:rsidRPr="00BE7060">
        <w:t>- planowany deficyt budżetowy</w:t>
      </w:r>
      <w:r>
        <w:t xml:space="preserve"> - wynoszący kwotę 3.012.152 zł</w:t>
      </w:r>
      <w:r w:rsidRPr="00BE7060">
        <w:t xml:space="preserve"> zostanie sfinansowany przychodami pochodzącymi z woln</w:t>
      </w:r>
      <w:r>
        <w:t>ych środków w kwocie 712.557 zł</w:t>
      </w:r>
      <w:r w:rsidRPr="00BE7060">
        <w:t xml:space="preserve"> oraz kredytem w wysokości 2.299.595 zł.  </w:t>
      </w:r>
    </w:p>
    <w:p w:rsidR="002F71F4" w:rsidRPr="00BE7060" w:rsidRDefault="002F71F4" w:rsidP="00BE7060">
      <w:pPr>
        <w:pStyle w:val="NormalnyTimesNewRoman"/>
      </w:pPr>
      <w:r w:rsidRPr="00BE7060">
        <w:t xml:space="preserve"> Gmina w 2012 r. poza sfinansowaniem planowanego deficytu budżetowego będzie zobowiązana pokryć przypadające do spłaty w 2012 r. raty z tytułu wcześniej zaciągniętych kredytów i pożyczek w wysokości 699.600 zł. Spłaty te zostaną pokryte wolnymi środkami i nie zachodzi konieczność zaciągania dodatkowego długu zewnętrznego na ten cel.</w:t>
      </w:r>
    </w:p>
    <w:p w:rsidR="002F71F4" w:rsidRPr="00BE7060" w:rsidRDefault="002F71F4" w:rsidP="00BE7060">
      <w:pPr>
        <w:pStyle w:val="NormalnyTimesNewRoman"/>
      </w:pPr>
      <w:r w:rsidRPr="00BE7060">
        <w:t xml:space="preserve">W ramach zaplanowanego w budżecie kredytu Burmistrz Drohiczyna podjął zarządzenie </w:t>
      </w:r>
      <w:r>
        <w:t>n</w:t>
      </w:r>
      <w:r w:rsidRPr="00BE7060">
        <w:t xml:space="preserve">r 119/2012 z dnia 17 lipca 2012 r. o zaciągnięciu kredytu długoterminowego w roku 2012 w wysokości 2.299.595 zł z przeznaczeniem na sfinansowanie planowanego deficytu budżetowego. Postanowiono jednocześnie, że kredyt będzie spłacany w latach 2013 – 2027. Źródłem pokrycia spłat będą dochody budżetowe gminy. </w:t>
      </w:r>
    </w:p>
    <w:p w:rsidR="002F71F4" w:rsidRPr="00BE7060" w:rsidRDefault="002F71F4" w:rsidP="00BE7060">
      <w:pPr>
        <w:pStyle w:val="NormalnyTimesNewRoman"/>
      </w:pPr>
      <w:r w:rsidRPr="00BE7060">
        <w:t xml:space="preserve">Zgodnie z postanowieniami art. 89 ust. 1 pkt 2 ustawy z </w:t>
      </w:r>
      <w:r>
        <w:t xml:space="preserve">dnia </w:t>
      </w:r>
      <w:r w:rsidRPr="00BE7060">
        <w:t>27 sierpnia 2009 r. o finansach publicznych (Dz. U. Nr 157 poz.1240</w:t>
      </w:r>
      <w:r>
        <w:t xml:space="preserve"> ze zm.</w:t>
      </w:r>
      <w:r w:rsidRPr="00BE7060">
        <w:t xml:space="preserve">) jednostki samorządu terytorialnego mogą zaciągać kredyty na wskazany wyżej cel. Jednocześnie stwierdza się, że wielkość planowanego do zaciągnięcia kredytu mieści się w limicie określonym w ww. uchwale. </w:t>
      </w:r>
    </w:p>
    <w:p w:rsidR="002F71F4" w:rsidRPr="00BE7060" w:rsidRDefault="002F71F4" w:rsidP="00BE7060">
      <w:pPr>
        <w:pStyle w:val="NormalnyTimesNewRoman"/>
      </w:pPr>
      <w:r w:rsidRPr="00BE7060">
        <w:t xml:space="preserve">Burmistrz Drohiczyna w ramach ustalonego przez Radę limitu i upoważnienia wydał zarządzenie </w:t>
      </w:r>
      <w:r>
        <w:t>n</w:t>
      </w:r>
      <w:r w:rsidRPr="00BE7060">
        <w:t xml:space="preserve">r 120/2012 z </w:t>
      </w:r>
      <w:r>
        <w:t xml:space="preserve">dnia </w:t>
      </w:r>
      <w:r w:rsidRPr="00BE7060">
        <w:t>17 lipca 2012 r. w sprawie zaciągnięcia pożyczki na wyprzedzające finansowanie działań ze środków PROW zadania „Przebudowa targowiska miejskiego w Drohiczynie” na kwotę 517.087 zł. Postanowił on jednocześnie, że spłata pożyczki nastąpi w roku 2012 po otrzymaniu zwrotu kosztów kwalifikowanych z Agencji Płatniczej, natomiast obsługa tej pożyczki będzie sfinansowana z dochodów Gminy.  W tej sytuacji zaciągnięta pożyczka nie ma wpływu na wielkość wskaźnika zadłużenia na koniec roku 2012.</w:t>
      </w:r>
    </w:p>
    <w:p w:rsidR="002F71F4" w:rsidRPr="00BE7060" w:rsidRDefault="002F71F4" w:rsidP="00BE7060">
      <w:pPr>
        <w:pStyle w:val="NormalnyTimesNewRoman"/>
      </w:pPr>
      <w:r w:rsidRPr="00BE7060">
        <w:t>Z uchwalonej Wieloletniej Prognozy Finansowej Gminy Drohiczyn na lata 2012 – 202</w:t>
      </w:r>
      <w:r>
        <w:t>7 (</w:t>
      </w:r>
      <w:r w:rsidRPr="00BE7060">
        <w:t xml:space="preserve">błąd w tytule uchwały – jest 2012 – 2023 zamiast 2012 – 2027) wynika, że gmina na koniec 2011 roku miała zadłużenie z tytułu zaciągniętych kredytów i pożyczek wynoszące 9.251.875,57 zł. w tym 1.314.039,41 podlegająca wyłączeniu na mocy art. 170 ust. 3 ustawy o finansach publicznych. W ciągu roku budżetowego 2012 zaplanowano zwiększenie zadłużenia w omawianej wyżej kwocie tj. 2.299.595 </w:t>
      </w:r>
      <w:r>
        <w:t>zł</w:t>
      </w:r>
      <w:r w:rsidRPr="00BE7060">
        <w:t xml:space="preserve"> oraz spłatę długu przewidziano w wysokości 699.600 zł. Tak więc stan zadłużenia na koniec 2012 r</w:t>
      </w:r>
      <w:r>
        <w:t>oku</w:t>
      </w:r>
      <w:r w:rsidRPr="00BE7060">
        <w:t xml:space="preserve"> wyniesie 10.851.870 zł</w:t>
      </w:r>
      <w:r>
        <w:t>,</w:t>
      </w:r>
      <w:r w:rsidRPr="00BE7060">
        <w:t xml:space="preserve"> co stanowi 47,54% planowanych dochodów, przy dopuszczalnym 60% wskaźniku zadłużenia ustalonym art. 170 ustawy z </w:t>
      </w:r>
      <w:r>
        <w:t xml:space="preserve">dnia </w:t>
      </w:r>
      <w:r w:rsidRPr="00BE7060">
        <w:t>30 czerwca 2005 r. o finansach publicznych (Dz. U</w:t>
      </w:r>
      <w:r>
        <w:t>.</w:t>
      </w:r>
      <w:r w:rsidRPr="00BE7060">
        <w:t xml:space="preserve"> Nr 249 poz. 2104 ze zm.</w:t>
      </w:r>
      <w:r>
        <w:t>)</w:t>
      </w:r>
      <w:r w:rsidRPr="00BE7060">
        <w:t xml:space="preserve"> w związku z postanowieniami art. 121 ust. 7 ustawy z </w:t>
      </w:r>
      <w:r>
        <w:t xml:space="preserve">dnia </w:t>
      </w:r>
      <w:r w:rsidRPr="00BE7060">
        <w:t>27 sierpnia 2009 r. Przepisy wprowadzające ustawę o finansach publicznych (Dz. U. Nr 157 poz. 1241</w:t>
      </w:r>
      <w:r>
        <w:t xml:space="preserve"> ze zm.</w:t>
      </w:r>
      <w:r w:rsidRPr="00BE7060">
        <w:t>).</w:t>
      </w:r>
    </w:p>
    <w:p w:rsidR="002F71F4" w:rsidRPr="00BE7060" w:rsidRDefault="002F71F4" w:rsidP="00BE7060">
      <w:pPr>
        <w:pStyle w:val="NormalnyTimesNewRoman"/>
      </w:pPr>
      <w:r w:rsidRPr="00BE7060">
        <w:t xml:space="preserve">Łączna kwota przypadających do spłaty w 2012 roku z tytułu odsetek i rat spłat dotychczasowego długu wyniesie 979.600 </w:t>
      </w:r>
      <w:r>
        <w:t>zł,</w:t>
      </w:r>
      <w:r w:rsidRPr="00BE7060">
        <w:t xml:space="preserve"> co stanowi 4,29% planowanych dochodów, przy dopuszczalnej 15% wielkości określonej art. 169 ust. 1  ww. ustawy.</w:t>
      </w:r>
    </w:p>
    <w:p w:rsidR="002F71F4" w:rsidRPr="00BE7060" w:rsidRDefault="002F71F4" w:rsidP="00BE7060">
      <w:pPr>
        <w:pStyle w:val="NormalnyTimesNewRoman"/>
        <w:rPr>
          <w:bCs/>
        </w:rPr>
      </w:pPr>
      <w:r w:rsidRPr="00BE7060">
        <w:t>Ponadto z prognozowanej sytuacji finansowej Gminy wynika, że wskaźnik spłat długu w pozostałych latach spłat</w:t>
      </w:r>
      <w:r>
        <w:t>,</w:t>
      </w:r>
      <w:r w:rsidRPr="00BE7060">
        <w:rPr>
          <w:bCs/>
        </w:rPr>
        <w:t xml:space="preserve"> tj. w latach 2013 - 2027 nie przekroczy wskaźników spłat określonych art.169 oraz 243 ustawy o finansach publicznych.</w:t>
      </w:r>
    </w:p>
    <w:p w:rsidR="002F71F4" w:rsidRDefault="002F71F4" w:rsidP="00DE310A">
      <w:pPr>
        <w:pStyle w:val="NormalnyTimesNewRoman"/>
        <w:rPr>
          <w:b/>
          <w:spacing w:val="20"/>
        </w:rPr>
      </w:pPr>
      <w:r w:rsidRPr="00BE7060">
        <w:t xml:space="preserve">Biorąc powyższe pod uwagę Skład Orzekający </w:t>
      </w:r>
      <w:r w:rsidRPr="00BE7060">
        <w:rPr>
          <w:bCs/>
        </w:rPr>
        <w:t>wydał opinię pozytywną.</w:t>
      </w:r>
    </w:p>
    <w:p w:rsidR="002F71F4" w:rsidRDefault="002F71F4" w:rsidP="00CE1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71F4" w:rsidRDefault="002F71F4" w:rsidP="00CE1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POUCZENIE</w:t>
      </w:r>
    </w:p>
    <w:p w:rsidR="002F71F4" w:rsidRDefault="002F71F4" w:rsidP="00CE18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opinii wyrażonej w niniejszej uchwale służy prawo do wniesienia odwołania do pełnego składu Kolegium Regionalnej Izby Obrachunkowej w Białymstoku w terminie 14 dni od daty jej otrzymania.</w:t>
      </w:r>
    </w:p>
    <w:p w:rsidR="002F71F4" w:rsidRDefault="002F71F4" w:rsidP="002E2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71F4" w:rsidRDefault="002F71F4" w:rsidP="001A0DC6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Przewodniczący Składu Orzekającego</w:t>
      </w:r>
    </w:p>
    <w:p w:rsidR="002F71F4" w:rsidRDefault="002F71F4" w:rsidP="001A0DC6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:rsidR="002F71F4" w:rsidRDefault="002F71F4" w:rsidP="001A0DC6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:rsidR="002F71F4" w:rsidRDefault="002F71F4" w:rsidP="001A0DC6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Aleksander Piszczatowski</w:t>
      </w:r>
    </w:p>
    <w:p w:rsidR="002F71F4" w:rsidRPr="003B04F7" w:rsidRDefault="002F71F4" w:rsidP="002E2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F71F4" w:rsidRPr="003B04F7" w:rsidSect="00DE310A"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1F4" w:rsidRDefault="002F71F4" w:rsidP="002837BA">
      <w:pPr>
        <w:spacing w:after="0" w:line="240" w:lineRule="auto"/>
      </w:pPr>
      <w:r>
        <w:separator/>
      </w:r>
    </w:p>
  </w:endnote>
  <w:endnote w:type="continuationSeparator" w:id="0">
    <w:p w:rsidR="002F71F4" w:rsidRDefault="002F71F4" w:rsidP="0028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1F4" w:rsidRDefault="002F71F4" w:rsidP="002837BA">
      <w:pPr>
        <w:spacing w:after="0" w:line="240" w:lineRule="auto"/>
      </w:pPr>
      <w:r>
        <w:separator/>
      </w:r>
    </w:p>
  </w:footnote>
  <w:footnote w:type="continuationSeparator" w:id="0">
    <w:p w:rsidR="002F71F4" w:rsidRDefault="002F71F4" w:rsidP="00283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CB6AA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9DA71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A10AE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53EC6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E46D6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9213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50DB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32202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9ECB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68CC4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7BA"/>
    <w:rsid w:val="0002102A"/>
    <w:rsid w:val="000227BA"/>
    <w:rsid w:val="000709CA"/>
    <w:rsid w:val="00084490"/>
    <w:rsid w:val="000C2D43"/>
    <w:rsid w:val="000C724A"/>
    <w:rsid w:val="00124447"/>
    <w:rsid w:val="00156AAC"/>
    <w:rsid w:val="001703F4"/>
    <w:rsid w:val="001A0DC6"/>
    <w:rsid w:val="001A1538"/>
    <w:rsid w:val="002045CD"/>
    <w:rsid w:val="00244090"/>
    <w:rsid w:val="002837BA"/>
    <w:rsid w:val="002A5A01"/>
    <w:rsid w:val="002E254A"/>
    <w:rsid w:val="002E5796"/>
    <w:rsid w:val="002F71F4"/>
    <w:rsid w:val="00351136"/>
    <w:rsid w:val="00375654"/>
    <w:rsid w:val="003B04F7"/>
    <w:rsid w:val="003C40DC"/>
    <w:rsid w:val="003E26E7"/>
    <w:rsid w:val="0046225F"/>
    <w:rsid w:val="004A7048"/>
    <w:rsid w:val="004D7700"/>
    <w:rsid w:val="004F5ACE"/>
    <w:rsid w:val="00507B7E"/>
    <w:rsid w:val="00515D6E"/>
    <w:rsid w:val="00530D42"/>
    <w:rsid w:val="00546FC8"/>
    <w:rsid w:val="005F1BBB"/>
    <w:rsid w:val="0061280F"/>
    <w:rsid w:val="00652160"/>
    <w:rsid w:val="006776E0"/>
    <w:rsid w:val="00681FBD"/>
    <w:rsid w:val="006A254B"/>
    <w:rsid w:val="006A3932"/>
    <w:rsid w:val="00713581"/>
    <w:rsid w:val="007625A9"/>
    <w:rsid w:val="0079123A"/>
    <w:rsid w:val="007E6C93"/>
    <w:rsid w:val="00804A7C"/>
    <w:rsid w:val="008923A1"/>
    <w:rsid w:val="0089487C"/>
    <w:rsid w:val="008B5F3C"/>
    <w:rsid w:val="008C13C9"/>
    <w:rsid w:val="008C5326"/>
    <w:rsid w:val="008F5157"/>
    <w:rsid w:val="00902B19"/>
    <w:rsid w:val="0091592B"/>
    <w:rsid w:val="00934692"/>
    <w:rsid w:val="009A3301"/>
    <w:rsid w:val="009E10FD"/>
    <w:rsid w:val="009F1D77"/>
    <w:rsid w:val="00A015B6"/>
    <w:rsid w:val="00A80495"/>
    <w:rsid w:val="00AF06B1"/>
    <w:rsid w:val="00AF2044"/>
    <w:rsid w:val="00B21EE5"/>
    <w:rsid w:val="00B779D6"/>
    <w:rsid w:val="00B91FF9"/>
    <w:rsid w:val="00BA3ACA"/>
    <w:rsid w:val="00BE7060"/>
    <w:rsid w:val="00BF3193"/>
    <w:rsid w:val="00C3524C"/>
    <w:rsid w:val="00C45248"/>
    <w:rsid w:val="00C87872"/>
    <w:rsid w:val="00CB419A"/>
    <w:rsid w:val="00CE18D1"/>
    <w:rsid w:val="00D171B2"/>
    <w:rsid w:val="00D20EE9"/>
    <w:rsid w:val="00D50312"/>
    <w:rsid w:val="00DB69B1"/>
    <w:rsid w:val="00DB7DFE"/>
    <w:rsid w:val="00DE310A"/>
    <w:rsid w:val="00E07266"/>
    <w:rsid w:val="00E176D2"/>
    <w:rsid w:val="00E218EF"/>
    <w:rsid w:val="00EB3767"/>
    <w:rsid w:val="00ED10CA"/>
    <w:rsid w:val="00F7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5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rsid w:val="002837B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837BA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837BA"/>
    <w:rPr>
      <w:rFonts w:cs="Times New Roman"/>
      <w:vertAlign w:val="superscript"/>
    </w:rPr>
  </w:style>
  <w:style w:type="paragraph" w:styleId="BodyTextIndent3">
    <w:name w:val="Body Text Indent 3"/>
    <w:basedOn w:val="Normal"/>
    <w:link w:val="BodyTextIndent3Char"/>
    <w:uiPriority w:val="99"/>
    <w:rsid w:val="00BE7060"/>
    <w:pPr>
      <w:spacing w:after="0" w:line="240" w:lineRule="auto"/>
      <w:ind w:firstLine="708"/>
    </w:pPr>
    <w:rPr>
      <w:rFonts w:ascii="Times New Roman" w:hAnsi="Times New Roman"/>
      <w:sz w:val="28"/>
      <w:szCs w:val="20"/>
      <w:lang w:eastAsia="pl-P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92D3A"/>
    <w:rPr>
      <w:sz w:val="16"/>
      <w:szCs w:val="16"/>
      <w:lang w:eastAsia="en-US"/>
    </w:rPr>
  </w:style>
  <w:style w:type="paragraph" w:customStyle="1" w:styleId="NormalnyTimesNewRoman">
    <w:name w:val="Normalny + Times New Roman"/>
    <w:aliases w:val="12 pt,Wyjustowany,Po:  0 pt,Interlinia:  pojed..."/>
    <w:basedOn w:val="Normal"/>
    <w:uiPriority w:val="99"/>
    <w:rsid w:val="00BE7060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856</Words>
  <Characters>5137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II – 00313-57/12</dc:title>
  <dc:subject/>
  <dc:creator>Marcin</dc:creator>
  <cp:keywords/>
  <dc:description/>
  <cp:lastModifiedBy>pauwoj</cp:lastModifiedBy>
  <cp:revision>6</cp:revision>
  <cp:lastPrinted>2012-07-23T11:06:00Z</cp:lastPrinted>
  <dcterms:created xsi:type="dcterms:W3CDTF">2012-07-23T10:17:00Z</dcterms:created>
  <dcterms:modified xsi:type="dcterms:W3CDTF">2012-07-23T11:16:00Z</dcterms:modified>
</cp:coreProperties>
</file>